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44"/>
          <w:lang w:val="en-US" w:eastAsia="zh-CN"/>
        </w:rPr>
      </w:pPr>
      <w:r>
        <w:rPr>
          <w:rFonts w:hint="eastAsia" w:ascii="黑体" w:hAnsi="黑体" w:eastAsia="黑体" w:cs="黑体"/>
          <w:sz w:val="36"/>
          <w:szCs w:val="44"/>
          <w:lang w:val="en-US" w:eastAsia="zh-CN"/>
        </w:rPr>
        <w:t>林芝市应急管理局重大执法决定法制审核目录清单</w:t>
      </w:r>
    </w:p>
    <w:tbl>
      <w:tblPr>
        <w:tblStyle w:val="4"/>
        <w:tblW w:w="14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167"/>
        <w:gridCol w:w="3183"/>
        <w:gridCol w:w="5233"/>
        <w:gridCol w:w="3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837" w:type="dxa"/>
            <w:vAlign w:val="center"/>
          </w:tcPr>
          <w:p>
            <w:pPr>
              <w:jc w:val="center"/>
              <w:rPr>
                <w:rFonts w:hint="eastAsia" w:ascii="黑体" w:hAnsi="黑体" w:eastAsia="黑体" w:cs="黑体"/>
                <w:sz w:val="32"/>
                <w:szCs w:val="40"/>
                <w:vertAlign w:val="baseline"/>
                <w:lang w:val="en-US" w:eastAsia="zh-CN"/>
              </w:rPr>
            </w:pPr>
            <w:r>
              <w:rPr>
                <w:rFonts w:hint="eastAsia" w:ascii="黑体" w:hAnsi="黑体" w:eastAsia="黑体" w:cs="黑体"/>
                <w:sz w:val="32"/>
                <w:szCs w:val="40"/>
                <w:vertAlign w:val="baseline"/>
                <w:lang w:val="en-US" w:eastAsia="zh-CN"/>
              </w:rPr>
              <w:t>序号</w:t>
            </w:r>
          </w:p>
        </w:tc>
        <w:tc>
          <w:tcPr>
            <w:tcW w:w="1167" w:type="dxa"/>
            <w:vAlign w:val="center"/>
          </w:tcPr>
          <w:p>
            <w:pPr>
              <w:jc w:val="center"/>
              <w:rPr>
                <w:rFonts w:hint="eastAsia" w:ascii="黑体" w:hAnsi="黑体" w:eastAsia="黑体" w:cs="黑体"/>
                <w:sz w:val="32"/>
                <w:szCs w:val="40"/>
                <w:vertAlign w:val="baseline"/>
                <w:lang w:val="en-US" w:eastAsia="zh-CN"/>
              </w:rPr>
            </w:pPr>
            <w:r>
              <w:rPr>
                <w:rFonts w:hint="eastAsia" w:ascii="黑体" w:hAnsi="黑体" w:eastAsia="黑体" w:cs="黑体"/>
                <w:sz w:val="32"/>
                <w:szCs w:val="40"/>
                <w:vertAlign w:val="baseline"/>
                <w:lang w:val="en-US" w:eastAsia="zh-CN"/>
              </w:rPr>
              <w:t>执法项目类别</w:t>
            </w:r>
          </w:p>
        </w:tc>
        <w:tc>
          <w:tcPr>
            <w:tcW w:w="3183" w:type="dxa"/>
            <w:vAlign w:val="center"/>
          </w:tcPr>
          <w:p>
            <w:pPr>
              <w:jc w:val="center"/>
              <w:rPr>
                <w:rFonts w:hint="eastAsia" w:ascii="黑体" w:hAnsi="黑体" w:eastAsia="黑体" w:cs="黑体"/>
                <w:sz w:val="32"/>
                <w:szCs w:val="40"/>
                <w:vertAlign w:val="baseline"/>
                <w:lang w:val="en-US" w:eastAsia="zh-CN"/>
              </w:rPr>
            </w:pPr>
            <w:r>
              <w:rPr>
                <w:rFonts w:hint="eastAsia" w:ascii="黑体" w:hAnsi="黑体" w:eastAsia="黑体" w:cs="黑体"/>
                <w:sz w:val="32"/>
                <w:szCs w:val="40"/>
                <w:vertAlign w:val="baseline"/>
                <w:lang w:val="en-US" w:eastAsia="zh-CN"/>
              </w:rPr>
              <w:t>具体执法决定项目</w:t>
            </w:r>
          </w:p>
        </w:tc>
        <w:tc>
          <w:tcPr>
            <w:tcW w:w="5233" w:type="dxa"/>
            <w:vAlign w:val="center"/>
          </w:tcPr>
          <w:p>
            <w:pPr>
              <w:jc w:val="center"/>
              <w:rPr>
                <w:rFonts w:hint="eastAsia" w:ascii="黑体" w:hAnsi="黑体" w:eastAsia="黑体" w:cs="黑体"/>
                <w:sz w:val="32"/>
                <w:szCs w:val="40"/>
                <w:vertAlign w:val="baseline"/>
                <w:lang w:val="en-US" w:eastAsia="zh-CN"/>
              </w:rPr>
            </w:pPr>
            <w:r>
              <w:rPr>
                <w:rFonts w:hint="eastAsia" w:ascii="黑体" w:hAnsi="黑体" w:eastAsia="黑体" w:cs="黑体"/>
                <w:sz w:val="32"/>
                <w:szCs w:val="40"/>
                <w:vertAlign w:val="baseline"/>
                <w:lang w:val="en-US" w:eastAsia="zh-CN"/>
              </w:rPr>
              <w:t>审核依据</w:t>
            </w:r>
          </w:p>
        </w:tc>
        <w:tc>
          <w:tcPr>
            <w:tcW w:w="3731" w:type="dxa"/>
            <w:vAlign w:val="center"/>
          </w:tcPr>
          <w:p>
            <w:pPr>
              <w:jc w:val="center"/>
              <w:rPr>
                <w:rFonts w:hint="eastAsia" w:ascii="黑体" w:hAnsi="黑体" w:eastAsia="黑体" w:cs="黑体"/>
                <w:sz w:val="32"/>
                <w:szCs w:val="40"/>
                <w:vertAlign w:val="baseline"/>
                <w:lang w:val="en-US" w:eastAsia="zh-CN"/>
              </w:rPr>
            </w:pPr>
            <w:r>
              <w:rPr>
                <w:rFonts w:hint="eastAsia" w:ascii="黑体" w:hAnsi="黑体" w:eastAsia="黑体" w:cs="黑体"/>
                <w:sz w:val="32"/>
                <w:szCs w:val="40"/>
                <w:vertAlign w:val="baseline"/>
                <w:lang w:val="en-US" w:eastAsia="zh-CN"/>
              </w:rPr>
              <w:t>法制审核重点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837" w:type="dxa"/>
            <w:vAlign w:val="center"/>
          </w:tcPr>
          <w:p>
            <w:pPr>
              <w:jc w:val="center"/>
              <w:rPr>
                <w:rFonts w:hint="eastAsia" w:ascii="黑体" w:hAnsi="黑体" w:eastAsia="黑体" w:cs="黑体"/>
                <w:sz w:val="32"/>
                <w:szCs w:val="40"/>
                <w:vertAlign w:val="baseline"/>
                <w:lang w:val="en-US" w:eastAsia="zh-CN"/>
              </w:rPr>
            </w:pPr>
            <w:r>
              <w:rPr>
                <w:rFonts w:hint="eastAsia" w:ascii="黑体" w:hAnsi="黑体" w:eastAsia="黑体" w:cs="黑体"/>
                <w:sz w:val="32"/>
                <w:szCs w:val="40"/>
                <w:vertAlign w:val="baseline"/>
                <w:lang w:val="en-US" w:eastAsia="zh-CN"/>
              </w:rPr>
              <w:t>1</w:t>
            </w:r>
          </w:p>
        </w:tc>
        <w:tc>
          <w:tcPr>
            <w:tcW w:w="1167" w:type="dxa"/>
            <w:vMerge w:val="restart"/>
            <w:vAlign w:val="center"/>
          </w:tcPr>
          <w:p>
            <w:pPr>
              <w:jc w:val="center"/>
              <w:rPr>
                <w:rFonts w:hint="eastAsia" w:ascii="黑体" w:hAnsi="黑体" w:eastAsia="黑体" w:cs="黑体"/>
                <w:sz w:val="28"/>
                <w:szCs w:val="36"/>
                <w:vertAlign w:val="baseline"/>
                <w:lang w:val="en-US" w:eastAsia="zh-CN"/>
              </w:rPr>
            </w:pPr>
            <w:r>
              <w:rPr>
                <w:rFonts w:hint="eastAsia" w:ascii="黑体" w:hAnsi="黑体" w:eastAsia="黑体" w:cs="黑体"/>
                <w:sz w:val="28"/>
                <w:szCs w:val="36"/>
                <w:vertAlign w:val="baseline"/>
                <w:lang w:val="en-US" w:eastAsia="zh-CN"/>
              </w:rPr>
              <w:t>行政处罚类</w:t>
            </w:r>
          </w:p>
          <w:p>
            <w:pPr>
              <w:jc w:val="center"/>
              <w:rPr>
                <w:rFonts w:hint="eastAsia" w:ascii="黑体" w:hAnsi="黑体" w:eastAsia="黑体" w:cs="黑体"/>
                <w:sz w:val="32"/>
                <w:szCs w:val="40"/>
                <w:vertAlign w:val="baseline"/>
                <w:lang w:val="en-US" w:eastAsia="zh-CN"/>
              </w:rPr>
            </w:pPr>
          </w:p>
        </w:tc>
        <w:tc>
          <w:tcPr>
            <w:tcW w:w="3183" w:type="dxa"/>
            <w:vAlign w:val="center"/>
          </w:tcPr>
          <w:p>
            <w:pPr>
              <w:jc w:val="center"/>
              <w:rPr>
                <w:rFonts w:hint="eastAsia"/>
              </w:rPr>
            </w:pPr>
            <w:r>
              <w:rPr>
                <w:rFonts w:hint="eastAsia" w:ascii="宋体" w:hAnsi="宋体" w:eastAsia="宋体" w:cs="宋体"/>
                <w:sz w:val="24"/>
                <w:szCs w:val="24"/>
                <w:vertAlign w:val="baseline"/>
                <w:lang w:val="en-US" w:eastAsia="zh-CN"/>
              </w:rPr>
              <w:t>撤销有关资格、岗位证书或者吊销有关许可证的行政处罚；</w:t>
            </w:r>
          </w:p>
        </w:tc>
        <w:tc>
          <w:tcPr>
            <w:tcW w:w="5233" w:type="dxa"/>
            <w:vAlign w:val="center"/>
          </w:tcPr>
          <w:p>
            <w:pPr>
              <w:jc w:val="both"/>
              <w:rPr>
                <w:rFonts w:hint="eastAsia"/>
              </w:rPr>
            </w:pPr>
            <w:r>
              <w:rPr>
                <w:rFonts w:hint="eastAsia" w:ascii="宋体" w:hAnsi="宋体" w:eastAsia="宋体" w:cs="宋体"/>
                <w:sz w:val="24"/>
                <w:szCs w:val="24"/>
                <w:vertAlign w:val="baseline"/>
                <w:lang w:val="en-US" w:eastAsia="zh-CN"/>
              </w:rPr>
              <w:t>《中华人民共和国行政处罚法》《中华人民共和国安全生产法》《西藏自治区全面推行行政执法三项制度》《林芝市人民政府办公室关于印发〈林芝市行政执法公示实施办法〉〈林芝市行政执法全过程记录实施办法〉和〈林芝市重大行政执法决定法制审核实施办法〉的通知》等</w:t>
            </w:r>
          </w:p>
        </w:tc>
        <w:tc>
          <w:tcPr>
            <w:tcW w:w="3731" w:type="dxa"/>
            <w:vAlign w:val="center"/>
          </w:tcPr>
          <w:p>
            <w:pPr>
              <w:jc w:val="center"/>
              <w:rPr>
                <w:rFonts w:hint="eastAsia" w:ascii="黑体" w:hAnsi="黑体" w:eastAsia="黑体" w:cs="黑体"/>
                <w:sz w:val="32"/>
                <w:szCs w:val="40"/>
                <w:vertAlign w:val="baseline"/>
                <w:lang w:val="en-US" w:eastAsia="zh-CN"/>
              </w:rPr>
            </w:pPr>
            <w:r>
              <w:rPr>
                <w:rFonts w:hint="eastAsia" w:ascii="宋体" w:hAnsi="宋体" w:eastAsia="宋体" w:cs="宋体"/>
                <w:sz w:val="24"/>
                <w:szCs w:val="24"/>
                <w:vertAlign w:val="baseline"/>
                <w:lang w:val="en-US" w:eastAsia="zh-CN"/>
              </w:rPr>
              <w:t>1.主体是否合法；2.主要事实是否清楚，证据是否确凿；3.程序是否合法；4.适用法律、法规、规章是否正确；5.决定是否适当；6.法律文书是否规范齐备等。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837" w:type="dxa"/>
            <w:vAlign w:val="center"/>
          </w:tcPr>
          <w:p>
            <w:pPr>
              <w:jc w:val="center"/>
              <w:rPr>
                <w:rFonts w:hint="eastAsia" w:ascii="黑体" w:hAnsi="黑体" w:eastAsia="黑体" w:cs="黑体"/>
                <w:sz w:val="32"/>
                <w:szCs w:val="40"/>
                <w:vertAlign w:val="baseline"/>
                <w:lang w:val="en-US" w:eastAsia="zh-CN"/>
              </w:rPr>
            </w:pPr>
            <w:r>
              <w:rPr>
                <w:rFonts w:hint="eastAsia" w:ascii="黑体" w:hAnsi="黑体" w:eastAsia="黑体" w:cs="黑体"/>
                <w:sz w:val="32"/>
                <w:szCs w:val="40"/>
                <w:vertAlign w:val="baseline"/>
                <w:lang w:val="en-US" w:eastAsia="zh-CN"/>
              </w:rPr>
              <w:t>2</w:t>
            </w:r>
          </w:p>
        </w:tc>
        <w:tc>
          <w:tcPr>
            <w:tcW w:w="1167" w:type="dxa"/>
            <w:vMerge w:val="continue"/>
            <w:vAlign w:val="center"/>
          </w:tcPr>
          <w:p>
            <w:pPr>
              <w:jc w:val="center"/>
              <w:rPr>
                <w:rFonts w:hint="eastAsia" w:ascii="黑体" w:hAnsi="黑体" w:eastAsia="黑体" w:cs="黑体"/>
                <w:sz w:val="32"/>
                <w:szCs w:val="40"/>
                <w:vertAlign w:val="baseline"/>
                <w:lang w:val="en-US" w:eastAsia="zh-CN"/>
              </w:rPr>
            </w:pPr>
          </w:p>
        </w:tc>
        <w:tc>
          <w:tcPr>
            <w:tcW w:w="3183" w:type="dxa"/>
            <w:vAlign w:val="center"/>
          </w:tcPr>
          <w:p>
            <w:pPr>
              <w:jc w:val="center"/>
              <w:rPr>
                <w:rFonts w:hint="eastAsia"/>
              </w:rPr>
            </w:pPr>
            <w:r>
              <w:rPr>
                <w:rFonts w:hint="eastAsia" w:ascii="宋体" w:hAnsi="宋体" w:eastAsia="宋体" w:cs="宋体"/>
                <w:sz w:val="24"/>
                <w:szCs w:val="24"/>
                <w:vertAlign w:val="baseline"/>
                <w:lang w:val="en-US" w:eastAsia="zh-CN"/>
              </w:rPr>
              <w:t>责令停产停业、责令停止建设，责令停止施工、责令停产停业整顿</w:t>
            </w:r>
            <w:r>
              <w:rPr>
                <w:rFonts w:hint="eastAsia" w:ascii="宋体" w:hAnsi="宋体" w:eastAsia="宋体" w:cs="宋体"/>
                <w:sz w:val="28"/>
                <w:szCs w:val="36"/>
                <w:vertAlign w:val="baseline"/>
                <w:lang w:val="en-US" w:eastAsia="zh-CN"/>
              </w:rPr>
              <w:t>；</w:t>
            </w:r>
          </w:p>
        </w:tc>
        <w:tc>
          <w:tcPr>
            <w:tcW w:w="5233" w:type="dxa"/>
            <w:vAlign w:val="center"/>
          </w:tcPr>
          <w:p>
            <w:pPr>
              <w:jc w:val="both"/>
              <w:rPr>
                <w:rFonts w:hint="eastAsia"/>
              </w:rPr>
            </w:pPr>
            <w:r>
              <w:rPr>
                <w:rFonts w:hint="eastAsia" w:ascii="宋体" w:hAnsi="宋体" w:eastAsia="宋体" w:cs="宋体"/>
                <w:sz w:val="24"/>
                <w:szCs w:val="24"/>
                <w:vertAlign w:val="baseline"/>
                <w:lang w:val="en-US" w:eastAsia="zh-CN"/>
              </w:rPr>
              <w:t>《中华人民共和国行政处罚法》《中华人民共和国安全生产法》《西藏自治区全面推行行政执法三项制度》《林芝市人民政府办公室关于印发〈林芝市行政执法公示实施办法〉〈林芝市行政执法全过程记录实施办法〉和〈林芝市重大行政执法决定法制审核实施办法〉的通知》等</w:t>
            </w:r>
          </w:p>
        </w:tc>
        <w:tc>
          <w:tcPr>
            <w:tcW w:w="3731" w:type="dxa"/>
            <w:vAlign w:val="center"/>
          </w:tcPr>
          <w:p>
            <w:pPr>
              <w:jc w:val="center"/>
              <w:rPr>
                <w:rFonts w:hint="eastAsia" w:ascii="黑体" w:hAnsi="黑体" w:eastAsia="黑体" w:cs="黑体"/>
                <w:sz w:val="32"/>
                <w:szCs w:val="40"/>
                <w:vertAlign w:val="baseline"/>
                <w:lang w:val="en-US" w:eastAsia="zh-CN"/>
              </w:rPr>
            </w:pPr>
            <w:r>
              <w:rPr>
                <w:rFonts w:hint="eastAsia" w:ascii="宋体" w:hAnsi="宋体" w:eastAsia="宋体" w:cs="宋体"/>
                <w:sz w:val="24"/>
                <w:szCs w:val="24"/>
                <w:vertAlign w:val="baseline"/>
                <w:lang w:val="en-US" w:eastAsia="zh-CN"/>
              </w:rPr>
              <w:t>1.主体是否合法；2.主要事实是否清楚，证据是否确凿；3.程序是否合法；4.适用法律、法规、规章是否正确；5.决定是否适当；6.法律文书是否规范齐备等。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837" w:type="dxa"/>
            <w:vAlign w:val="center"/>
          </w:tcPr>
          <w:p>
            <w:pPr>
              <w:jc w:val="center"/>
              <w:rPr>
                <w:rFonts w:hint="eastAsia" w:ascii="黑体" w:hAnsi="黑体" w:eastAsia="黑体" w:cs="黑体"/>
                <w:sz w:val="32"/>
                <w:szCs w:val="40"/>
                <w:vertAlign w:val="baseline"/>
                <w:lang w:val="en-US" w:eastAsia="zh-CN"/>
              </w:rPr>
            </w:pPr>
            <w:r>
              <w:rPr>
                <w:rFonts w:hint="eastAsia" w:ascii="黑体" w:hAnsi="黑体" w:eastAsia="黑体" w:cs="黑体"/>
                <w:sz w:val="32"/>
                <w:szCs w:val="40"/>
                <w:vertAlign w:val="baseline"/>
                <w:lang w:val="en-US" w:eastAsia="zh-CN"/>
              </w:rPr>
              <w:t>3</w:t>
            </w:r>
          </w:p>
        </w:tc>
        <w:tc>
          <w:tcPr>
            <w:tcW w:w="1167" w:type="dxa"/>
            <w:vMerge w:val="continue"/>
            <w:vAlign w:val="center"/>
          </w:tcPr>
          <w:p>
            <w:pPr>
              <w:jc w:val="center"/>
              <w:rPr>
                <w:rFonts w:hint="eastAsia" w:ascii="黑体" w:hAnsi="黑体" w:eastAsia="黑体" w:cs="黑体"/>
                <w:sz w:val="32"/>
                <w:szCs w:val="40"/>
                <w:vertAlign w:val="baseline"/>
                <w:lang w:val="en-US" w:eastAsia="zh-CN"/>
              </w:rPr>
            </w:pPr>
          </w:p>
        </w:tc>
        <w:tc>
          <w:tcPr>
            <w:tcW w:w="3183"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对公民个人在经营性活动中的违法行为作出2万元以上，对法</w:t>
            </w:r>
            <w:bookmarkStart w:id="0" w:name="_GoBack"/>
            <w:bookmarkEnd w:id="0"/>
            <w:r>
              <w:rPr>
                <w:rFonts w:hint="eastAsia" w:ascii="宋体" w:hAnsi="宋体" w:eastAsia="宋体" w:cs="宋体"/>
                <w:sz w:val="24"/>
                <w:szCs w:val="24"/>
                <w:vertAlign w:val="baseline"/>
                <w:lang w:val="en-US" w:eastAsia="zh-CN"/>
              </w:rPr>
              <w:t>人或者其他组织在经营性活动中的违法行为作出5万元以上罚款的，属数额较大的行政处罚案件；</w:t>
            </w:r>
          </w:p>
        </w:tc>
        <w:tc>
          <w:tcPr>
            <w:tcW w:w="5233" w:type="dxa"/>
            <w:vAlign w:val="center"/>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华人民共和国行政处罚法》《中华人民共和国安全生产法》《西藏自治区全面推行行政执法三项制度》《林芝市人民政府办公室关于印发〈林芝市行政执法公示实施办法〉〈林芝市行政执法全过程记录实施办法〉和〈林芝市重大行政执法决定法制审核实施办法〉的通知》等</w:t>
            </w:r>
          </w:p>
        </w:tc>
        <w:tc>
          <w:tcPr>
            <w:tcW w:w="3731"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1.主体是否合法；2.主要事实是否清楚，证据是否确凿；3.程序是否合法；4.适用法律、法规、规章是否正确；5.决定是否适当；6.法律文书是否规范齐备等。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837" w:type="dxa"/>
            <w:vAlign w:val="center"/>
          </w:tcPr>
          <w:p>
            <w:pPr>
              <w:jc w:val="center"/>
              <w:rPr>
                <w:rFonts w:hint="eastAsia" w:ascii="黑体" w:hAnsi="黑体" w:eastAsia="黑体" w:cs="黑体"/>
                <w:sz w:val="32"/>
                <w:szCs w:val="40"/>
                <w:vertAlign w:val="baseline"/>
                <w:lang w:val="en-US" w:eastAsia="zh-CN"/>
              </w:rPr>
            </w:pPr>
            <w:r>
              <w:rPr>
                <w:rFonts w:hint="eastAsia" w:ascii="黑体" w:hAnsi="黑体" w:eastAsia="黑体" w:cs="黑体"/>
                <w:sz w:val="32"/>
                <w:szCs w:val="40"/>
                <w:vertAlign w:val="baseline"/>
                <w:lang w:val="en-US" w:eastAsia="zh-CN"/>
              </w:rPr>
              <w:t>4</w:t>
            </w:r>
          </w:p>
        </w:tc>
        <w:tc>
          <w:tcPr>
            <w:tcW w:w="1167" w:type="dxa"/>
            <w:vMerge w:val="continue"/>
            <w:vAlign w:val="center"/>
          </w:tcPr>
          <w:p>
            <w:pPr>
              <w:jc w:val="center"/>
              <w:rPr>
                <w:rFonts w:hint="eastAsia" w:ascii="黑体" w:hAnsi="黑体" w:eastAsia="黑体" w:cs="黑体"/>
                <w:sz w:val="32"/>
                <w:szCs w:val="40"/>
                <w:vertAlign w:val="baseline"/>
                <w:lang w:val="en-US" w:eastAsia="zh-CN"/>
              </w:rPr>
            </w:pPr>
          </w:p>
        </w:tc>
        <w:tc>
          <w:tcPr>
            <w:tcW w:w="3183"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拟没收违法所得、没收非法生产经营的产品或者设施设备的；</w:t>
            </w:r>
          </w:p>
        </w:tc>
        <w:tc>
          <w:tcPr>
            <w:tcW w:w="5233" w:type="dxa"/>
            <w:vAlign w:val="center"/>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华人民共和国行政处罚法》《中华人民共和国安全生产法》《西藏自治区全面推行行政执法三项制度》《林芝市人民政府办公室关于印发〈林芝市行政执法公示实施办法〉〈林芝市行政执法全过程记录实施办法〉和〈林芝市重大行政执法决定法制审核实施办法〉的通知》等</w:t>
            </w:r>
          </w:p>
        </w:tc>
        <w:tc>
          <w:tcPr>
            <w:tcW w:w="3731"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1.主体是否合法；2.主要事实是否清楚，证据是否确凿；3.程序是否合法；4.适用法律、法规、规章是否正确；5.决定是否适当；6.法律文书是否规范齐备等。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837" w:type="dxa"/>
            <w:vAlign w:val="center"/>
          </w:tcPr>
          <w:p>
            <w:pPr>
              <w:jc w:val="center"/>
              <w:rPr>
                <w:rFonts w:hint="eastAsia" w:ascii="黑体" w:hAnsi="黑体" w:eastAsia="黑体" w:cs="黑体"/>
                <w:sz w:val="32"/>
                <w:szCs w:val="40"/>
                <w:vertAlign w:val="baseline"/>
                <w:lang w:val="en-US" w:eastAsia="zh-CN"/>
              </w:rPr>
            </w:pPr>
            <w:r>
              <w:rPr>
                <w:rFonts w:hint="eastAsia" w:ascii="黑体" w:hAnsi="黑体" w:eastAsia="黑体" w:cs="黑体"/>
                <w:sz w:val="32"/>
                <w:szCs w:val="40"/>
                <w:vertAlign w:val="baseline"/>
                <w:lang w:val="en-US" w:eastAsia="zh-CN"/>
              </w:rPr>
              <w:t>5</w:t>
            </w:r>
          </w:p>
        </w:tc>
        <w:tc>
          <w:tcPr>
            <w:tcW w:w="1167" w:type="dxa"/>
            <w:vMerge w:val="continue"/>
            <w:vAlign w:val="center"/>
          </w:tcPr>
          <w:p>
            <w:pPr>
              <w:jc w:val="center"/>
              <w:rPr>
                <w:rFonts w:hint="eastAsia" w:ascii="黑体" w:hAnsi="黑体" w:eastAsia="黑体" w:cs="黑体"/>
                <w:sz w:val="32"/>
                <w:szCs w:val="40"/>
                <w:vertAlign w:val="baseline"/>
                <w:lang w:val="en-US" w:eastAsia="zh-CN"/>
              </w:rPr>
            </w:pPr>
          </w:p>
        </w:tc>
        <w:tc>
          <w:tcPr>
            <w:tcW w:w="3183"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拟提请政府依法实施关闭的；</w:t>
            </w:r>
          </w:p>
        </w:tc>
        <w:tc>
          <w:tcPr>
            <w:tcW w:w="5233" w:type="dxa"/>
            <w:vAlign w:val="center"/>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华人民共和国行政处罚法》《中华人民共和国安全生产法》《西藏自治区全面推行行政执法三项制度》《林芝市人民政府办公室关于印发〈林芝市行政执法公示实施办法〉〈林芝市行政执法全过程记录实施办法〉和〈林芝市重大行政执法决定法制审核实施办法〉的通知》等</w:t>
            </w:r>
          </w:p>
        </w:tc>
        <w:tc>
          <w:tcPr>
            <w:tcW w:w="3731"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1.主体是否合法；2.主要事实是否清楚，证据是否确凿；3.程序是否合法；4.适用法律、法规、规章是否正确；5.决定是否适当；6.法律文书是否规范齐备等。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837" w:type="dxa"/>
            <w:vAlign w:val="center"/>
          </w:tcPr>
          <w:p>
            <w:pPr>
              <w:jc w:val="center"/>
              <w:rPr>
                <w:rFonts w:hint="eastAsia" w:ascii="黑体" w:hAnsi="黑体" w:eastAsia="黑体" w:cs="黑体"/>
                <w:sz w:val="32"/>
                <w:szCs w:val="40"/>
                <w:vertAlign w:val="baseline"/>
                <w:lang w:val="en-US" w:eastAsia="zh-CN"/>
              </w:rPr>
            </w:pPr>
            <w:r>
              <w:rPr>
                <w:rFonts w:hint="eastAsia" w:ascii="黑体" w:hAnsi="黑体" w:eastAsia="黑体" w:cs="黑体"/>
                <w:sz w:val="32"/>
                <w:szCs w:val="40"/>
                <w:vertAlign w:val="baseline"/>
                <w:lang w:val="en-US" w:eastAsia="zh-CN"/>
              </w:rPr>
              <w:t>6</w:t>
            </w:r>
          </w:p>
        </w:tc>
        <w:tc>
          <w:tcPr>
            <w:tcW w:w="1167" w:type="dxa"/>
            <w:vMerge w:val="continue"/>
            <w:vAlign w:val="center"/>
          </w:tcPr>
          <w:p>
            <w:pPr>
              <w:jc w:val="center"/>
              <w:rPr>
                <w:rFonts w:hint="eastAsia" w:ascii="黑体" w:hAnsi="黑体" w:eastAsia="黑体" w:cs="黑体"/>
                <w:sz w:val="32"/>
                <w:szCs w:val="40"/>
                <w:vertAlign w:val="baseline"/>
                <w:lang w:val="en-US" w:eastAsia="zh-CN"/>
              </w:rPr>
            </w:pPr>
          </w:p>
        </w:tc>
        <w:tc>
          <w:tcPr>
            <w:tcW w:w="3183"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法律、法规和规章规定的其他重大行政处罚事项。</w:t>
            </w:r>
          </w:p>
        </w:tc>
        <w:tc>
          <w:tcPr>
            <w:tcW w:w="5233" w:type="dxa"/>
            <w:vAlign w:val="center"/>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中华人民共和国行政处罚法》《中华人民共和国安全生产法》《西藏自治区全面推行行政执法三项制度》《林芝市人民政府办公室关于印发〈林芝市行政执法公示实施办法〉〈林芝市行政执法全过程记录实施办法〉和〈林芝市重大行政执法决定法制审核实施办法〉的通知》等</w:t>
            </w:r>
          </w:p>
        </w:tc>
        <w:tc>
          <w:tcPr>
            <w:tcW w:w="3731"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1.主体是否合法；2.主要事实是否清楚，证据是否确凿；3.程序是否合法；4.适用法律、法规、规章是否正确；5.决定是否适当；6.法律文书是否规范齐备等。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4" w:hRule="atLeast"/>
        </w:trPr>
        <w:tc>
          <w:tcPr>
            <w:tcW w:w="837" w:type="dxa"/>
            <w:vAlign w:val="center"/>
          </w:tcPr>
          <w:p>
            <w:pPr>
              <w:jc w:val="center"/>
              <w:rPr>
                <w:rFonts w:hint="eastAsia" w:ascii="黑体" w:hAnsi="黑体" w:eastAsia="黑体" w:cs="黑体"/>
                <w:sz w:val="28"/>
                <w:szCs w:val="36"/>
                <w:vertAlign w:val="baseline"/>
                <w:lang w:val="en-US" w:eastAsia="zh-CN"/>
              </w:rPr>
            </w:pPr>
            <w:r>
              <w:rPr>
                <w:rFonts w:hint="eastAsia" w:ascii="黑体" w:hAnsi="黑体" w:eastAsia="黑体" w:cs="黑体"/>
                <w:sz w:val="28"/>
                <w:szCs w:val="36"/>
                <w:vertAlign w:val="baseline"/>
                <w:lang w:val="en-US" w:eastAsia="zh-CN"/>
              </w:rPr>
              <w:t>7</w:t>
            </w:r>
          </w:p>
        </w:tc>
        <w:tc>
          <w:tcPr>
            <w:tcW w:w="1167" w:type="dxa"/>
            <w:vMerge w:val="restart"/>
            <w:vAlign w:val="center"/>
          </w:tcPr>
          <w:p>
            <w:pPr>
              <w:jc w:val="center"/>
              <w:rPr>
                <w:rFonts w:hint="eastAsia" w:ascii="黑体" w:hAnsi="黑体" w:eastAsia="黑体" w:cs="黑体"/>
                <w:sz w:val="28"/>
                <w:szCs w:val="36"/>
                <w:vertAlign w:val="baseline"/>
                <w:lang w:val="en-US" w:eastAsia="zh-CN"/>
              </w:rPr>
            </w:pPr>
            <w:r>
              <w:rPr>
                <w:rFonts w:hint="eastAsia" w:ascii="黑体" w:hAnsi="黑体" w:eastAsia="黑体" w:cs="黑体"/>
                <w:sz w:val="28"/>
                <w:szCs w:val="36"/>
                <w:vertAlign w:val="baseline"/>
                <w:lang w:val="en-US" w:eastAsia="zh-CN"/>
              </w:rPr>
              <w:t>行政处罚强制类</w:t>
            </w:r>
          </w:p>
        </w:tc>
        <w:tc>
          <w:tcPr>
            <w:tcW w:w="3183" w:type="dxa"/>
            <w:vAlign w:val="center"/>
          </w:tcPr>
          <w:p>
            <w:pPr>
              <w:jc w:val="center"/>
              <w:rPr>
                <w:rFonts w:hint="eastAsia" w:ascii="黑体" w:hAnsi="黑体" w:eastAsia="黑体" w:cs="黑体"/>
                <w:sz w:val="28"/>
                <w:szCs w:val="36"/>
                <w:vertAlign w:val="baseline"/>
                <w:lang w:val="en-US" w:eastAsia="zh-CN"/>
              </w:rPr>
            </w:pPr>
            <w:r>
              <w:rPr>
                <w:rFonts w:hint="eastAsia" w:ascii="宋体" w:hAnsi="宋体" w:eastAsia="宋体" w:cs="宋体"/>
                <w:sz w:val="24"/>
                <w:szCs w:val="24"/>
                <w:vertAlign w:val="baseline"/>
                <w:lang w:val="en-US" w:eastAsia="zh-CN"/>
              </w:rPr>
              <w:t>查封场所、设施或者财务，使法人或者其他组织的财产生产经营活动难以正常进行的行政强制措施；</w:t>
            </w:r>
          </w:p>
        </w:tc>
        <w:tc>
          <w:tcPr>
            <w:tcW w:w="5233" w:type="dxa"/>
            <w:vAlign w:val="center"/>
          </w:tcPr>
          <w:p>
            <w:pPr>
              <w:jc w:val="center"/>
              <w:rPr>
                <w:rFonts w:hint="eastAsia" w:ascii="黑体" w:hAnsi="黑体" w:eastAsia="黑体" w:cs="黑体"/>
                <w:sz w:val="28"/>
                <w:szCs w:val="36"/>
                <w:vertAlign w:val="baseline"/>
                <w:lang w:val="en-US" w:eastAsia="zh-CN"/>
              </w:rPr>
            </w:pPr>
            <w:r>
              <w:rPr>
                <w:rFonts w:hint="eastAsia" w:ascii="宋体" w:hAnsi="宋体" w:eastAsia="宋体" w:cs="宋体"/>
                <w:sz w:val="24"/>
                <w:szCs w:val="24"/>
                <w:vertAlign w:val="baseline"/>
                <w:lang w:val="en-US" w:eastAsia="zh-CN"/>
              </w:rPr>
              <w:t>《中华人民共和国行政强制法》《中华人民共和国行政处罚法》《中华人民共和国安全生产法》《国务院关于特重大安全事故行政责任追究规定》《安全生产许可证条例》《危险化学品安全管理条例》等</w:t>
            </w:r>
          </w:p>
        </w:tc>
        <w:tc>
          <w:tcPr>
            <w:tcW w:w="3731"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1.主体是否合法；2.主要事实是否清楚，证据是否确凿；3.程序是否合法；4.适用法律、法规、规章是否正确；5.决定是否适当；6.法律文书是否规范齐备等。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4" w:hRule="atLeast"/>
        </w:trPr>
        <w:tc>
          <w:tcPr>
            <w:tcW w:w="837" w:type="dxa"/>
            <w:vAlign w:val="center"/>
          </w:tcPr>
          <w:p>
            <w:pPr>
              <w:jc w:val="center"/>
              <w:rPr>
                <w:rFonts w:hint="eastAsia" w:ascii="黑体" w:hAnsi="黑体" w:eastAsia="黑体" w:cs="黑体"/>
                <w:sz w:val="28"/>
                <w:szCs w:val="36"/>
                <w:vertAlign w:val="baseline"/>
                <w:lang w:val="en-US" w:eastAsia="zh-CN"/>
              </w:rPr>
            </w:pPr>
            <w:r>
              <w:rPr>
                <w:rFonts w:hint="eastAsia" w:ascii="黑体" w:hAnsi="黑体" w:eastAsia="黑体" w:cs="黑体"/>
                <w:sz w:val="32"/>
                <w:szCs w:val="40"/>
                <w:vertAlign w:val="baseline"/>
                <w:lang w:val="en-US" w:eastAsia="zh-CN"/>
              </w:rPr>
              <w:t>8</w:t>
            </w:r>
          </w:p>
        </w:tc>
        <w:tc>
          <w:tcPr>
            <w:tcW w:w="1167" w:type="dxa"/>
            <w:vMerge w:val="continue"/>
          </w:tcPr>
          <w:p>
            <w:pPr>
              <w:jc w:val="both"/>
              <w:rPr>
                <w:rFonts w:hint="eastAsia" w:ascii="黑体" w:hAnsi="黑体" w:eastAsia="黑体" w:cs="黑体"/>
                <w:sz w:val="28"/>
                <w:szCs w:val="36"/>
                <w:vertAlign w:val="baseline"/>
                <w:lang w:val="en-US" w:eastAsia="zh-CN"/>
              </w:rPr>
            </w:pPr>
          </w:p>
        </w:tc>
        <w:tc>
          <w:tcPr>
            <w:tcW w:w="3183" w:type="dxa"/>
            <w:vAlign w:val="center"/>
          </w:tcPr>
          <w:p>
            <w:pPr>
              <w:jc w:val="center"/>
              <w:rPr>
                <w:rFonts w:hint="eastAsia" w:ascii="黑体" w:hAnsi="黑体" w:eastAsia="黑体" w:cs="黑体"/>
                <w:sz w:val="28"/>
                <w:szCs w:val="36"/>
                <w:vertAlign w:val="baseline"/>
                <w:lang w:val="en-US" w:eastAsia="zh-CN"/>
              </w:rPr>
            </w:pPr>
            <w:r>
              <w:rPr>
                <w:rFonts w:hint="eastAsia" w:ascii="宋体" w:hAnsi="宋体" w:eastAsia="宋体" w:cs="宋体"/>
                <w:sz w:val="24"/>
                <w:szCs w:val="24"/>
                <w:vertAlign w:val="baseline"/>
                <w:lang w:val="en-US" w:eastAsia="zh-CN"/>
              </w:rPr>
              <w:t>扣押许可证或执照，使法人或者其他组织的财产生产经营活动难以正常进行的行政强制措施；</w:t>
            </w:r>
          </w:p>
        </w:tc>
        <w:tc>
          <w:tcPr>
            <w:tcW w:w="5233" w:type="dxa"/>
            <w:vAlign w:val="center"/>
          </w:tcPr>
          <w:p>
            <w:pPr>
              <w:jc w:val="center"/>
              <w:rPr>
                <w:rFonts w:hint="eastAsia" w:ascii="黑体" w:hAnsi="黑体" w:eastAsia="黑体" w:cs="黑体"/>
                <w:sz w:val="28"/>
                <w:szCs w:val="36"/>
                <w:vertAlign w:val="baseline"/>
                <w:lang w:val="en-US" w:eastAsia="zh-CN"/>
              </w:rPr>
            </w:pPr>
            <w:r>
              <w:rPr>
                <w:rFonts w:hint="eastAsia" w:ascii="宋体" w:hAnsi="宋体" w:eastAsia="宋体" w:cs="宋体"/>
                <w:sz w:val="24"/>
                <w:szCs w:val="24"/>
                <w:vertAlign w:val="baseline"/>
                <w:lang w:val="en-US" w:eastAsia="zh-CN"/>
              </w:rPr>
              <w:t>《中华人民共和国行政强制法》《中华人民共和国行政处罚法》《中华人民共和国安全生产法》《国务院关于特重大安全事故行政责任追究规定》《安全生产许可证条例》《危险化学品安全管理条例》等</w:t>
            </w:r>
          </w:p>
        </w:tc>
        <w:tc>
          <w:tcPr>
            <w:tcW w:w="3731"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1.主体是否合法；2.主要事实是否清楚，证据是否确凿；3.程序是否合法；4.适用法律、法规、规章是否正确；5.决定是否适当；6.法律文书是否规范齐备等。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6" w:hRule="atLeast"/>
        </w:trPr>
        <w:tc>
          <w:tcPr>
            <w:tcW w:w="837" w:type="dxa"/>
            <w:vAlign w:val="center"/>
          </w:tcPr>
          <w:p>
            <w:pPr>
              <w:jc w:val="center"/>
              <w:rPr>
                <w:rFonts w:hint="eastAsia" w:ascii="黑体" w:hAnsi="黑体" w:eastAsia="黑体" w:cs="黑体"/>
                <w:sz w:val="28"/>
                <w:szCs w:val="36"/>
                <w:vertAlign w:val="baseline"/>
                <w:lang w:val="en-US" w:eastAsia="zh-CN"/>
              </w:rPr>
            </w:pPr>
            <w:r>
              <w:rPr>
                <w:rFonts w:hint="eastAsia" w:ascii="黑体" w:hAnsi="黑体" w:eastAsia="黑体" w:cs="黑体"/>
                <w:sz w:val="32"/>
                <w:szCs w:val="40"/>
                <w:vertAlign w:val="baseline"/>
                <w:lang w:val="en-US" w:eastAsia="zh-CN"/>
              </w:rPr>
              <w:t>9</w:t>
            </w:r>
          </w:p>
        </w:tc>
        <w:tc>
          <w:tcPr>
            <w:tcW w:w="1167" w:type="dxa"/>
            <w:vMerge w:val="continue"/>
          </w:tcPr>
          <w:p>
            <w:pPr>
              <w:jc w:val="both"/>
              <w:rPr>
                <w:rFonts w:hint="eastAsia" w:ascii="黑体" w:hAnsi="黑体" w:eastAsia="黑体" w:cs="黑体"/>
                <w:sz w:val="28"/>
                <w:szCs w:val="36"/>
                <w:vertAlign w:val="baseline"/>
                <w:lang w:val="en-US" w:eastAsia="zh-CN"/>
              </w:rPr>
            </w:pPr>
          </w:p>
        </w:tc>
        <w:tc>
          <w:tcPr>
            <w:tcW w:w="3183" w:type="dxa"/>
            <w:vAlign w:val="center"/>
          </w:tcPr>
          <w:p>
            <w:pPr>
              <w:jc w:val="center"/>
              <w:rPr>
                <w:rFonts w:hint="eastAsia" w:ascii="黑体" w:hAnsi="黑体" w:eastAsia="黑体" w:cs="黑体"/>
                <w:sz w:val="28"/>
                <w:szCs w:val="36"/>
                <w:vertAlign w:val="baseline"/>
                <w:lang w:val="en-US" w:eastAsia="zh-CN"/>
              </w:rPr>
            </w:pPr>
            <w:r>
              <w:rPr>
                <w:rFonts w:hint="eastAsia" w:ascii="宋体" w:hAnsi="宋体" w:eastAsia="宋体" w:cs="宋体"/>
                <w:sz w:val="24"/>
                <w:szCs w:val="24"/>
                <w:vertAlign w:val="baseline"/>
                <w:lang w:val="en-US" w:eastAsia="zh-CN"/>
              </w:rPr>
              <w:t>法律、法规和规章规定的其他涉及面大、影响面广的重大行政强制决定。</w:t>
            </w:r>
          </w:p>
        </w:tc>
        <w:tc>
          <w:tcPr>
            <w:tcW w:w="5233" w:type="dxa"/>
            <w:vAlign w:val="center"/>
          </w:tcPr>
          <w:p>
            <w:pPr>
              <w:jc w:val="center"/>
              <w:rPr>
                <w:rFonts w:hint="eastAsia" w:ascii="黑体" w:hAnsi="黑体" w:eastAsia="黑体" w:cs="黑体"/>
                <w:sz w:val="28"/>
                <w:szCs w:val="36"/>
                <w:vertAlign w:val="baseline"/>
                <w:lang w:val="en-US" w:eastAsia="zh-CN"/>
              </w:rPr>
            </w:pPr>
            <w:r>
              <w:rPr>
                <w:rFonts w:hint="eastAsia" w:ascii="宋体" w:hAnsi="宋体" w:eastAsia="宋体" w:cs="宋体"/>
                <w:sz w:val="24"/>
                <w:szCs w:val="24"/>
                <w:vertAlign w:val="baseline"/>
                <w:lang w:val="en-US" w:eastAsia="zh-CN"/>
              </w:rPr>
              <w:t>《中华人民共和国行政强制法》《中华人民共和国行政处罚法》《中华人民共和国安全生产法》《国务院关于特重大安全事故行政责任追究规定》《安全生产许可证条例》《危险化学品安全管理条例》等</w:t>
            </w:r>
          </w:p>
        </w:tc>
        <w:tc>
          <w:tcPr>
            <w:tcW w:w="3731"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1.主体是否合法；2.主要事实是否清楚，证据是否确凿；3.程序是否合法；4.适用法律、法规、规章是否正确；5.决定是否适当；6.法律文书是否规范齐备等。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6" w:hRule="atLeast"/>
        </w:trPr>
        <w:tc>
          <w:tcPr>
            <w:tcW w:w="837" w:type="dxa"/>
            <w:vAlign w:val="center"/>
          </w:tcPr>
          <w:p>
            <w:pPr>
              <w:jc w:val="center"/>
              <w:rPr>
                <w:rFonts w:hint="eastAsia" w:ascii="黑体" w:hAnsi="黑体" w:eastAsia="黑体" w:cs="黑体"/>
                <w:sz w:val="28"/>
                <w:szCs w:val="36"/>
                <w:vertAlign w:val="baseline"/>
                <w:lang w:val="en-US" w:eastAsia="zh-CN"/>
              </w:rPr>
            </w:pPr>
            <w:r>
              <w:rPr>
                <w:rFonts w:hint="eastAsia" w:ascii="黑体" w:hAnsi="黑体" w:eastAsia="黑体" w:cs="黑体"/>
                <w:sz w:val="32"/>
                <w:szCs w:val="40"/>
                <w:vertAlign w:val="baseline"/>
                <w:lang w:val="en-US" w:eastAsia="zh-CN"/>
              </w:rPr>
              <w:t>10</w:t>
            </w:r>
          </w:p>
        </w:tc>
        <w:tc>
          <w:tcPr>
            <w:tcW w:w="1167" w:type="dxa"/>
            <w:vAlign w:val="center"/>
          </w:tcPr>
          <w:p>
            <w:pPr>
              <w:jc w:val="center"/>
              <w:rPr>
                <w:rFonts w:hint="eastAsia" w:ascii="黑体" w:hAnsi="黑体" w:eastAsia="黑体" w:cs="黑体"/>
                <w:sz w:val="28"/>
                <w:szCs w:val="36"/>
                <w:vertAlign w:val="baseline"/>
                <w:lang w:val="en-US" w:eastAsia="zh-CN"/>
              </w:rPr>
            </w:pPr>
            <w:r>
              <w:rPr>
                <w:rFonts w:hint="eastAsia" w:ascii="黑体" w:hAnsi="黑体" w:eastAsia="黑体" w:cs="黑体"/>
                <w:sz w:val="28"/>
                <w:szCs w:val="36"/>
                <w:vertAlign w:val="baseline"/>
                <w:lang w:val="en-US" w:eastAsia="zh-CN"/>
              </w:rPr>
              <w:t>行政许可类</w:t>
            </w:r>
          </w:p>
          <w:p>
            <w:pPr>
              <w:jc w:val="center"/>
              <w:rPr>
                <w:rFonts w:hint="eastAsia" w:ascii="黑体" w:hAnsi="黑体" w:eastAsia="黑体" w:cs="黑体"/>
                <w:sz w:val="28"/>
                <w:szCs w:val="36"/>
                <w:vertAlign w:val="baseline"/>
                <w:lang w:val="en-US" w:eastAsia="zh-CN"/>
              </w:rPr>
            </w:pPr>
          </w:p>
        </w:tc>
        <w:tc>
          <w:tcPr>
            <w:tcW w:w="3183"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1.涉及重大公共利益的行政许可；2.经过听证程序的行政许可；3.撤回、撤销行政许可的决定 </w:t>
            </w:r>
          </w:p>
        </w:tc>
        <w:tc>
          <w:tcPr>
            <w:tcW w:w="5233"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1.《中华人民共和国国行政许可法》；2.《中华人民共和国安全生产法》等</w:t>
            </w:r>
          </w:p>
        </w:tc>
        <w:tc>
          <w:tcPr>
            <w:tcW w:w="3731"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1.执法主体是否适格，程序是否合法；2. 撤销类许可需审核事实依据是否确凿，是否损害公共利益及被许可人合法权益等 </w:t>
            </w:r>
          </w:p>
        </w:tc>
      </w:tr>
    </w:tbl>
    <w:p>
      <w:pPr>
        <w:jc w:val="both"/>
        <w:rPr>
          <w:rFonts w:hint="eastAsia" w:ascii="黑体" w:hAnsi="黑体" w:eastAsia="黑体" w:cs="黑体"/>
          <w:sz w:val="28"/>
          <w:szCs w:val="36"/>
          <w:lang w:val="en-US" w:eastAsia="zh-C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92D1D"/>
    <w:rsid w:val="08D069FA"/>
    <w:rsid w:val="0EE841F2"/>
    <w:rsid w:val="44192D1D"/>
    <w:rsid w:val="45CC492A"/>
    <w:rsid w:val="4B1226DF"/>
    <w:rsid w:val="4FCA1660"/>
    <w:rsid w:val="5F3D29A0"/>
    <w:rsid w:val="62B75A64"/>
    <w:rsid w:val="6C7B1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2025-11-28T04:33:00Z</dcterms:created>
  <dc:creator>hh</dc:creator>
  <cp:lastModifiedBy>hh</cp:lastModifiedBy>
  <cp:lastPrinted>2025-11-28T04:49:00Z</cp:lastPrinted>
  <dcterms:modified xsi:type="dcterms:W3CDTF">2025-12-01T07:46:16Z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